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2195" w14:textId="70598FD8" w:rsidR="00084295" w:rsidRDefault="00084295">
      <w:pPr>
        <w:rPr>
          <w:rStyle w:val="fontstyle01"/>
        </w:rPr>
      </w:pPr>
    </w:p>
    <w:p w14:paraId="6FA1AEDB" w14:textId="5FFC0684" w:rsidR="002120A0" w:rsidRDefault="008D5150" w:rsidP="008D5150">
      <w:pPr>
        <w:rPr>
          <w:rFonts w:ascii="Roboto-Bold" w:hAnsi="Roboto-Bold"/>
          <w:b/>
          <w:bCs/>
          <w:noProof/>
          <w:color w:val="0E6E0E"/>
          <w:sz w:val="28"/>
          <w:szCs w:val="28"/>
        </w:rPr>
      </w:pPr>
      <w:r>
        <w:rPr>
          <w:rFonts w:ascii="Roboto-Bold" w:hAnsi="Roboto-Bold"/>
          <w:b/>
          <w:bCs/>
          <w:noProof/>
          <w:color w:val="0E6E0E"/>
          <w:sz w:val="28"/>
          <w:szCs w:val="28"/>
        </w:rPr>
        <w:drawing>
          <wp:inline distT="0" distB="0" distL="0" distR="0" wp14:anchorId="1A8140BA" wp14:editId="6EF3A838">
            <wp:extent cx="1476375" cy="1476375"/>
            <wp:effectExtent l="0" t="0" r="9525" b="9525"/>
            <wp:docPr id="1" name="Picture 1" descr="Logo: CEDAR Campus Disability Resource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EDAR Campus Disability Resource Database"/>
                    <pic:cNvPicPr/>
                  </pic:nvPicPr>
                  <pic:blipFill>
                    <a:blip r:embed="rId4">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r w:rsidR="002120A0">
        <w:rPr>
          <w:rFonts w:ascii="Roboto-Bold" w:hAnsi="Roboto-Bold"/>
          <w:b/>
          <w:bCs/>
          <w:noProof/>
          <w:color w:val="0E6E0E"/>
          <w:sz w:val="28"/>
          <w:szCs w:val="28"/>
        </w:rPr>
        <w:t xml:space="preserve"> </w:t>
      </w:r>
    </w:p>
    <w:p w14:paraId="2AA8FE61" w14:textId="457896B9" w:rsidR="00084295" w:rsidRPr="000E022A" w:rsidRDefault="00084295">
      <w:pPr>
        <w:rPr>
          <w:rFonts w:cstheme="minorHAnsi"/>
          <w:sz w:val="28"/>
          <w:szCs w:val="28"/>
        </w:rPr>
      </w:pPr>
      <w:r w:rsidRPr="000E022A">
        <w:rPr>
          <w:rFonts w:cstheme="minorHAnsi"/>
          <w:sz w:val="28"/>
          <w:szCs w:val="28"/>
        </w:rPr>
        <w:t xml:space="preserve">Infographic:  </w:t>
      </w:r>
      <w:r w:rsidR="000E022A" w:rsidRPr="000E022A">
        <w:rPr>
          <w:rFonts w:cstheme="minorHAnsi"/>
          <w:sz w:val="28"/>
          <w:szCs w:val="28"/>
        </w:rPr>
        <w:t>Accessibility of College Campuses</w:t>
      </w:r>
    </w:p>
    <w:p w14:paraId="4E06D92C" w14:textId="77777777" w:rsidR="000E022A" w:rsidRPr="000E022A" w:rsidRDefault="000E022A" w:rsidP="000E022A">
      <w:pPr>
        <w:rPr>
          <w:rFonts w:cstheme="minorHAnsi"/>
          <w:sz w:val="28"/>
          <w:szCs w:val="28"/>
        </w:rPr>
      </w:pPr>
      <w:r w:rsidRPr="000E022A">
        <w:rPr>
          <w:rFonts w:cstheme="minorHAnsi"/>
          <w:sz w:val="28"/>
          <w:szCs w:val="28"/>
        </w:rPr>
        <w:t>Over 700+ campus representatives rated the accessibility of their campus facilities and services.</w:t>
      </w:r>
    </w:p>
    <w:p w14:paraId="36F0326D" w14:textId="1CC75927" w:rsidR="00084295" w:rsidRPr="000E022A" w:rsidRDefault="000E022A" w:rsidP="000E022A">
      <w:pPr>
        <w:rPr>
          <w:rFonts w:cstheme="minorHAnsi"/>
          <w:sz w:val="28"/>
          <w:szCs w:val="28"/>
        </w:rPr>
      </w:pPr>
      <w:r w:rsidRPr="000E022A">
        <w:rPr>
          <w:rFonts w:cstheme="minorHAnsi"/>
          <w:sz w:val="28"/>
          <w:szCs w:val="28"/>
        </w:rPr>
        <w:t>This infographic illustrates the top facilities and services most likely to be rated as "completely accessible" by campus representatives.</w:t>
      </w:r>
      <w:r w:rsidR="00084295" w:rsidRPr="000E022A">
        <w:rPr>
          <w:rFonts w:cstheme="minorHAnsi"/>
          <w:sz w:val="28"/>
          <w:szCs w:val="28"/>
        </w:rPr>
        <w:br/>
        <w:t>Learn more at CeDaRdatabase.org</w:t>
      </w:r>
    </w:p>
    <w:p w14:paraId="540C1515" w14:textId="7ED5983E" w:rsidR="00084295" w:rsidRPr="000E022A" w:rsidRDefault="00084295">
      <w:pPr>
        <w:rPr>
          <w:rFonts w:cstheme="minorHAnsi"/>
          <w:sz w:val="28"/>
          <w:szCs w:val="28"/>
        </w:rPr>
      </w:pPr>
      <w:r w:rsidRPr="000E022A">
        <w:rPr>
          <w:rFonts w:cstheme="minorHAnsi"/>
          <w:sz w:val="28"/>
          <w:szCs w:val="28"/>
        </w:rPr>
        <w:t>82</w:t>
      </w:r>
      <w:r w:rsidR="000E022A" w:rsidRPr="000E022A">
        <w:rPr>
          <w:rFonts w:cstheme="minorHAnsi"/>
          <w:sz w:val="28"/>
          <w:szCs w:val="28"/>
        </w:rPr>
        <w:t>.7</w:t>
      </w:r>
      <w:r w:rsidRPr="000E022A">
        <w:rPr>
          <w:rFonts w:cstheme="minorHAnsi"/>
          <w:sz w:val="28"/>
          <w:szCs w:val="28"/>
        </w:rPr>
        <w:t xml:space="preserve">% </w:t>
      </w:r>
      <w:r w:rsidR="000E022A" w:rsidRPr="000E022A">
        <w:rPr>
          <w:rFonts w:cstheme="minorHAnsi"/>
          <w:sz w:val="28"/>
          <w:szCs w:val="28"/>
        </w:rPr>
        <w:t>Sexual Assault Services and Reporting Mechanisms</w:t>
      </w:r>
    </w:p>
    <w:p w14:paraId="0478597A" w14:textId="07F9053A" w:rsidR="000E022A" w:rsidRPr="000E022A" w:rsidRDefault="00084295">
      <w:pPr>
        <w:rPr>
          <w:rFonts w:cstheme="minorHAnsi"/>
          <w:sz w:val="28"/>
          <w:szCs w:val="28"/>
        </w:rPr>
      </w:pPr>
      <w:r w:rsidRPr="000E022A">
        <w:rPr>
          <w:rFonts w:cstheme="minorHAnsi"/>
          <w:sz w:val="28"/>
          <w:szCs w:val="28"/>
        </w:rPr>
        <w:t>7</w:t>
      </w:r>
      <w:r w:rsidR="000E022A" w:rsidRPr="000E022A">
        <w:rPr>
          <w:rFonts w:cstheme="minorHAnsi"/>
          <w:sz w:val="28"/>
          <w:szCs w:val="28"/>
        </w:rPr>
        <w:t>8.1% Student Union(s)</w:t>
      </w:r>
    </w:p>
    <w:p w14:paraId="56CEA03D" w14:textId="4FC29782" w:rsidR="00084295" w:rsidRPr="000E022A" w:rsidRDefault="000E022A">
      <w:pPr>
        <w:rPr>
          <w:rFonts w:cstheme="minorHAnsi"/>
          <w:sz w:val="28"/>
          <w:szCs w:val="28"/>
        </w:rPr>
      </w:pPr>
      <w:r w:rsidRPr="000E022A">
        <w:rPr>
          <w:rFonts w:cstheme="minorHAnsi"/>
          <w:sz w:val="28"/>
          <w:szCs w:val="28"/>
        </w:rPr>
        <w:t>76.4</w:t>
      </w:r>
      <w:r w:rsidR="00084295" w:rsidRPr="000E022A">
        <w:rPr>
          <w:rFonts w:cstheme="minorHAnsi"/>
          <w:sz w:val="28"/>
          <w:szCs w:val="28"/>
        </w:rPr>
        <w:t xml:space="preserve">% </w:t>
      </w:r>
      <w:r w:rsidRPr="000E022A">
        <w:rPr>
          <w:rFonts w:cstheme="minorHAnsi"/>
          <w:sz w:val="28"/>
          <w:szCs w:val="28"/>
        </w:rPr>
        <w:t>Counseling and Psychological Services</w:t>
      </w:r>
    </w:p>
    <w:p w14:paraId="236037EC" w14:textId="78BA6335" w:rsidR="00084295" w:rsidRPr="000E022A" w:rsidRDefault="000E022A">
      <w:pPr>
        <w:rPr>
          <w:rStyle w:val="fontstyle01"/>
          <w:rFonts w:asciiTheme="minorHAnsi" w:hAnsiTheme="minorHAnsi" w:cstheme="minorHAnsi"/>
          <w:color w:val="auto"/>
        </w:rPr>
      </w:pPr>
      <w:r w:rsidRPr="000E022A">
        <w:rPr>
          <w:rFonts w:cstheme="minorHAnsi"/>
          <w:sz w:val="28"/>
          <w:szCs w:val="28"/>
        </w:rPr>
        <w:t>75% the Library(</w:t>
      </w:r>
      <w:proofErr w:type="spellStart"/>
      <w:r w:rsidRPr="000E022A">
        <w:rPr>
          <w:rFonts w:cstheme="minorHAnsi"/>
          <w:sz w:val="28"/>
          <w:szCs w:val="28"/>
        </w:rPr>
        <w:t>ies</w:t>
      </w:r>
      <w:proofErr w:type="spellEnd"/>
      <w:r w:rsidRPr="000E022A">
        <w:rPr>
          <w:rFonts w:cstheme="minorHAnsi"/>
          <w:sz w:val="28"/>
          <w:szCs w:val="28"/>
        </w:rPr>
        <w:t>)</w:t>
      </w:r>
    </w:p>
    <w:p w14:paraId="0F77EC42" w14:textId="031602BA" w:rsidR="00084295" w:rsidRPr="000E022A" w:rsidRDefault="000E022A">
      <w:pPr>
        <w:rPr>
          <w:rStyle w:val="fontstyle01"/>
          <w:rFonts w:asciiTheme="minorHAnsi" w:hAnsiTheme="minorHAnsi" w:cstheme="minorHAnsi"/>
          <w:sz w:val="28"/>
          <w:szCs w:val="28"/>
        </w:rPr>
      </w:pPr>
      <w:r w:rsidRPr="000E022A">
        <w:rPr>
          <w:rStyle w:val="fontstyle01"/>
          <w:rFonts w:asciiTheme="minorHAnsi" w:hAnsiTheme="minorHAnsi" w:cstheme="minorHAnsi"/>
          <w:sz w:val="28"/>
          <w:szCs w:val="28"/>
        </w:rPr>
        <w:t>73.6% Key Administrative Offices</w:t>
      </w:r>
    </w:p>
    <w:p w14:paraId="7E7353A3" w14:textId="5508F98C" w:rsidR="000E022A" w:rsidRPr="000E022A" w:rsidRDefault="000E022A">
      <w:pPr>
        <w:rPr>
          <w:rStyle w:val="fontstyle01"/>
          <w:rFonts w:asciiTheme="minorHAnsi" w:hAnsiTheme="minorHAnsi" w:cstheme="minorHAnsi"/>
          <w:sz w:val="28"/>
          <w:szCs w:val="28"/>
        </w:rPr>
      </w:pPr>
      <w:r w:rsidRPr="000E022A">
        <w:rPr>
          <w:rStyle w:val="fontstyle01"/>
          <w:rFonts w:asciiTheme="minorHAnsi" w:hAnsiTheme="minorHAnsi" w:cstheme="minorHAnsi"/>
          <w:sz w:val="28"/>
          <w:szCs w:val="28"/>
        </w:rPr>
        <w:t>73.5% Student Health Services</w:t>
      </w:r>
    </w:p>
    <w:p w14:paraId="1BD03FB3" w14:textId="44C7531D" w:rsidR="008D5150" w:rsidRDefault="00084295">
      <w:pPr>
        <w:rPr>
          <w:rStyle w:val="fontstyle01"/>
          <w:rFonts w:asciiTheme="minorHAnsi" w:hAnsiTheme="minorHAnsi" w:cstheme="minorHAnsi"/>
          <w:sz w:val="24"/>
          <w:szCs w:val="24"/>
        </w:rPr>
      </w:pPr>
      <w:r w:rsidRPr="000E022A">
        <w:rPr>
          <w:rStyle w:val="fontstyle01"/>
          <w:rFonts w:asciiTheme="minorHAnsi" w:hAnsiTheme="minorHAnsi" w:cstheme="minorHAnsi"/>
          <w:sz w:val="24"/>
          <w:szCs w:val="24"/>
        </w:rPr>
        <w:t>The National Center for College Students with Disabilities (NCCSD) is funded through a four-year grant from the Office of Postsecondary Education, U.S.</w:t>
      </w:r>
      <w:r w:rsidR="00DD2250" w:rsidRPr="000E022A">
        <w:rPr>
          <w:rStyle w:val="fontstyle01"/>
          <w:rFonts w:asciiTheme="minorHAnsi" w:hAnsiTheme="minorHAnsi" w:cstheme="minorHAnsi"/>
          <w:sz w:val="24"/>
          <w:szCs w:val="24"/>
        </w:rPr>
        <w:t xml:space="preserve"> </w:t>
      </w:r>
      <w:r w:rsidRPr="000E022A">
        <w:rPr>
          <w:rStyle w:val="fontstyle01"/>
          <w:rFonts w:asciiTheme="minorHAnsi" w:hAnsiTheme="minorHAnsi" w:cstheme="minorHAnsi"/>
          <w:sz w:val="24"/>
          <w:szCs w:val="24"/>
        </w:rPr>
        <w:t>Department of Education (P116D150005), administered through the Office of Postsecondary Education. This project was developed in partnership with</w:t>
      </w:r>
      <w:r w:rsidR="00DD2250" w:rsidRPr="000E022A">
        <w:rPr>
          <w:rStyle w:val="fontstyle01"/>
          <w:rFonts w:asciiTheme="minorHAnsi" w:hAnsiTheme="minorHAnsi" w:cstheme="minorHAnsi"/>
          <w:sz w:val="24"/>
          <w:szCs w:val="24"/>
        </w:rPr>
        <w:t xml:space="preserve"> </w:t>
      </w:r>
      <w:r w:rsidRPr="000E022A">
        <w:rPr>
          <w:rStyle w:val="fontstyle01"/>
          <w:rFonts w:asciiTheme="minorHAnsi" w:hAnsiTheme="minorHAnsi" w:cstheme="minorHAnsi"/>
          <w:sz w:val="24"/>
          <w:szCs w:val="24"/>
        </w:rPr>
        <w:t xml:space="preserve">the Institute for Community Inclusion (ICI) at the University of Massachusetts Boston. Opinions expressed on this page or associated content may not be the opinions of NCCSD, AHEAD or the U.S. Department of Education. Questions, </w:t>
      </w:r>
      <w:proofErr w:type="gramStart"/>
      <w:r w:rsidRPr="000E022A">
        <w:rPr>
          <w:rStyle w:val="fontstyle01"/>
          <w:rFonts w:asciiTheme="minorHAnsi" w:hAnsiTheme="minorHAnsi" w:cstheme="minorHAnsi"/>
          <w:sz w:val="24"/>
          <w:szCs w:val="24"/>
        </w:rPr>
        <w:t>concerns</w:t>
      </w:r>
      <w:proofErr w:type="gramEnd"/>
      <w:r w:rsidRPr="000E022A">
        <w:rPr>
          <w:rStyle w:val="fontstyle01"/>
          <w:rFonts w:asciiTheme="minorHAnsi" w:hAnsiTheme="minorHAnsi" w:cstheme="minorHAnsi"/>
          <w:sz w:val="24"/>
          <w:szCs w:val="24"/>
        </w:rPr>
        <w:t xml:space="preserve"> or requests about accessibility should be sent to</w:t>
      </w:r>
      <w:r w:rsidR="00DD2250" w:rsidRPr="000E022A">
        <w:rPr>
          <w:rStyle w:val="fontstyle01"/>
          <w:rFonts w:asciiTheme="minorHAnsi" w:hAnsiTheme="minorHAnsi" w:cstheme="minorHAnsi"/>
          <w:sz w:val="24"/>
          <w:szCs w:val="24"/>
        </w:rPr>
        <w:t xml:space="preserve"> </w:t>
      </w:r>
      <w:hyperlink r:id="rId5" w:history="1">
        <w:r w:rsidR="008D5150" w:rsidRPr="00286B88">
          <w:rPr>
            <w:rStyle w:val="Hyperlink"/>
            <w:rFonts w:cstheme="minorHAnsi"/>
            <w:sz w:val="24"/>
            <w:szCs w:val="24"/>
          </w:rPr>
          <w:t>nccsd@ahead.org</w:t>
        </w:r>
      </w:hyperlink>
    </w:p>
    <w:p w14:paraId="2DCC6417" w14:textId="77777777" w:rsidR="008D5150" w:rsidRDefault="008D5150">
      <w:pPr>
        <w:rPr>
          <w:rStyle w:val="fontstyle01"/>
          <w:rFonts w:asciiTheme="minorHAnsi" w:hAnsiTheme="minorHAnsi" w:cstheme="minorHAnsi"/>
          <w:sz w:val="24"/>
          <w:szCs w:val="24"/>
        </w:rPr>
      </w:pPr>
    </w:p>
    <w:p w14:paraId="33E1E42B" w14:textId="78D19864" w:rsidR="00215B5F" w:rsidRPr="000E022A" w:rsidRDefault="008D5150">
      <w:pPr>
        <w:rPr>
          <w:rFonts w:cstheme="minorHAnsi"/>
          <w:sz w:val="24"/>
          <w:szCs w:val="24"/>
        </w:rPr>
      </w:pPr>
      <w:r>
        <w:rPr>
          <w:rFonts w:ascii="Roboto-Bold" w:hAnsi="Roboto-Bold"/>
          <w:b/>
          <w:bCs/>
          <w:noProof/>
          <w:color w:val="0E6E0E"/>
          <w:sz w:val="28"/>
          <w:szCs w:val="28"/>
        </w:rPr>
        <w:drawing>
          <wp:inline distT="0" distB="0" distL="0" distR="0" wp14:anchorId="54F30A44" wp14:editId="29EF4F05">
            <wp:extent cx="1609725" cy="715779"/>
            <wp:effectExtent l="0" t="0" r="0" b="8255"/>
            <wp:docPr id="2" name="Picture 2" descr="Logo: National Center for College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ational Center for College Students with Disabilitie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7165" cy="745767"/>
                    </a:xfrm>
                    <a:prstGeom prst="rect">
                      <a:avLst/>
                    </a:prstGeom>
                  </pic:spPr>
                </pic:pic>
              </a:graphicData>
            </a:graphic>
          </wp:inline>
        </w:drawing>
      </w:r>
    </w:p>
    <w:sectPr w:rsidR="00215B5F" w:rsidRPr="000E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Condensed-Regular">
    <w:altName w:val="Arial"/>
    <w:panose1 w:val="00000000000000000000"/>
    <w:charset w:val="00"/>
    <w:family w:val="roman"/>
    <w:notTrueType/>
    <w:pitch w:val="default"/>
  </w:font>
  <w:font w:name="Roboto-Bold">
    <w:altName w:val="Robo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95"/>
    <w:rsid w:val="000463F4"/>
    <w:rsid w:val="00084295"/>
    <w:rsid w:val="000E022A"/>
    <w:rsid w:val="001A4C9F"/>
    <w:rsid w:val="002120A0"/>
    <w:rsid w:val="00717DA7"/>
    <w:rsid w:val="008D5150"/>
    <w:rsid w:val="00C26E3A"/>
    <w:rsid w:val="00D86F23"/>
    <w:rsid w:val="00DD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5ADF"/>
  <w15:chartTrackingRefBased/>
  <w15:docId w15:val="{3E400F33-2E19-44B2-B05A-29979047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84295"/>
    <w:rPr>
      <w:rFonts w:ascii="RobotoCondensed-Regular" w:hAnsi="RobotoCondensed-Regular" w:hint="default"/>
      <w:b w:val="0"/>
      <w:bCs w:val="0"/>
      <w:i w:val="0"/>
      <w:iCs w:val="0"/>
      <w:color w:val="333333"/>
      <w:sz w:val="20"/>
      <w:szCs w:val="20"/>
    </w:rPr>
  </w:style>
  <w:style w:type="character" w:styleId="Hyperlink">
    <w:name w:val="Hyperlink"/>
    <w:basedOn w:val="DefaultParagraphFont"/>
    <w:uiPriority w:val="99"/>
    <w:unhideWhenUsed/>
    <w:rsid w:val="008D5150"/>
    <w:rPr>
      <w:color w:val="0563C1" w:themeColor="hyperlink"/>
      <w:u w:val="single"/>
    </w:rPr>
  </w:style>
  <w:style w:type="character" w:styleId="UnresolvedMention">
    <w:name w:val="Unresolved Mention"/>
    <w:basedOn w:val="DefaultParagraphFont"/>
    <w:uiPriority w:val="99"/>
    <w:semiHidden/>
    <w:unhideWhenUsed/>
    <w:rsid w:val="008D5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nccsd@ahea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Allegra</dc:creator>
  <cp:keywords/>
  <dc:description/>
  <cp:lastModifiedBy>Richard Allegra</cp:lastModifiedBy>
  <cp:revision>5</cp:revision>
  <dcterms:created xsi:type="dcterms:W3CDTF">2021-05-03T21:00:00Z</dcterms:created>
  <dcterms:modified xsi:type="dcterms:W3CDTF">2021-05-03T21:30:00Z</dcterms:modified>
</cp:coreProperties>
</file>